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2BF" w:rsidRPr="00CC5E78" w:rsidRDefault="005D2EF8" w:rsidP="00663468">
      <w:pPr>
        <w:pStyle w:val="a3"/>
        <w:spacing w:before="65" w:line="276" w:lineRule="auto"/>
        <w:ind w:left="6663"/>
        <w:jc w:val="left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Утвержден</w:t>
      </w:r>
    </w:p>
    <w:p w:rsidR="00027240" w:rsidRPr="00CC5E78" w:rsidRDefault="00027240" w:rsidP="00663468">
      <w:pPr>
        <w:pStyle w:val="a3"/>
        <w:spacing w:line="276" w:lineRule="auto"/>
        <w:ind w:left="6663" w:right="487"/>
        <w:jc w:val="left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Приказом </w:t>
      </w:r>
      <w:r w:rsidR="00CC5E78" w:rsidRPr="00CC5E78">
        <w:rPr>
          <w:rFonts w:ascii="Tahoma" w:hAnsi="Tahoma" w:cs="Tahoma"/>
          <w:sz w:val="20"/>
          <w:szCs w:val="20"/>
        </w:rPr>
        <w:t>Г</w:t>
      </w:r>
      <w:r w:rsidR="005D2EF8" w:rsidRPr="00CC5E78">
        <w:rPr>
          <w:rFonts w:ascii="Tahoma" w:hAnsi="Tahoma" w:cs="Tahoma"/>
          <w:sz w:val="20"/>
          <w:szCs w:val="20"/>
        </w:rPr>
        <w:t xml:space="preserve">енерального директора </w:t>
      </w:r>
    </w:p>
    <w:p w:rsidR="007C52BF" w:rsidRPr="00CC5E78" w:rsidRDefault="00CC5E78" w:rsidP="00663468">
      <w:pPr>
        <w:pStyle w:val="a3"/>
        <w:spacing w:line="276" w:lineRule="auto"/>
        <w:ind w:left="6663" w:right="487"/>
        <w:jc w:val="left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ОО</w:t>
      </w:r>
      <w:r w:rsidR="0018542B" w:rsidRPr="00CC5E78">
        <w:rPr>
          <w:rFonts w:ascii="Tahoma" w:hAnsi="Tahoma" w:cs="Tahoma"/>
          <w:sz w:val="20"/>
          <w:szCs w:val="20"/>
        </w:rPr>
        <w:t>О</w:t>
      </w:r>
      <w:r w:rsidR="005D2EF8" w:rsidRPr="00CC5E78">
        <w:rPr>
          <w:rFonts w:ascii="Tahoma" w:hAnsi="Tahoma" w:cs="Tahoma"/>
          <w:sz w:val="20"/>
          <w:szCs w:val="20"/>
        </w:rPr>
        <w:t xml:space="preserve"> «УК «</w:t>
      </w:r>
      <w:r w:rsidRPr="00CC5E78">
        <w:rPr>
          <w:rFonts w:ascii="Tahoma" w:hAnsi="Tahoma" w:cs="Tahoma"/>
          <w:sz w:val="20"/>
          <w:szCs w:val="20"/>
        </w:rPr>
        <w:t>Гравитация</w:t>
      </w:r>
      <w:r w:rsidR="005D2EF8" w:rsidRPr="00CC5E78">
        <w:rPr>
          <w:rFonts w:ascii="Tahoma" w:hAnsi="Tahoma" w:cs="Tahoma"/>
          <w:sz w:val="20"/>
          <w:szCs w:val="20"/>
        </w:rPr>
        <w:t>»</w:t>
      </w:r>
    </w:p>
    <w:p w:rsidR="007C52BF" w:rsidRPr="00CC5E78" w:rsidRDefault="00CC5E78" w:rsidP="00663468">
      <w:pPr>
        <w:pStyle w:val="a3"/>
        <w:spacing w:before="1" w:line="276" w:lineRule="auto"/>
        <w:ind w:left="6663"/>
        <w:jc w:val="left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№040523-1-ОД</w:t>
      </w:r>
      <w:r w:rsidR="005D2EF8" w:rsidRPr="00CC5E78">
        <w:rPr>
          <w:rFonts w:ascii="Tahoma" w:hAnsi="Tahoma" w:cs="Tahoma"/>
          <w:sz w:val="20"/>
          <w:szCs w:val="20"/>
        </w:rPr>
        <w:t xml:space="preserve"> от </w:t>
      </w:r>
      <w:r w:rsidR="004F230A" w:rsidRPr="00CC5E78">
        <w:rPr>
          <w:rFonts w:ascii="Tahoma" w:hAnsi="Tahoma" w:cs="Tahoma"/>
          <w:sz w:val="20"/>
          <w:szCs w:val="20"/>
        </w:rPr>
        <w:t>0</w:t>
      </w:r>
      <w:r w:rsidRPr="00CC5E78">
        <w:rPr>
          <w:rFonts w:ascii="Tahoma" w:hAnsi="Tahoma" w:cs="Tahoma"/>
          <w:sz w:val="20"/>
          <w:szCs w:val="20"/>
        </w:rPr>
        <w:t>4</w:t>
      </w:r>
      <w:r w:rsidR="005D2EF8" w:rsidRPr="00CC5E78">
        <w:rPr>
          <w:rFonts w:ascii="Tahoma" w:hAnsi="Tahoma" w:cs="Tahoma"/>
          <w:sz w:val="20"/>
          <w:szCs w:val="20"/>
        </w:rPr>
        <w:t>.</w:t>
      </w:r>
      <w:r w:rsidRPr="00CC5E78">
        <w:rPr>
          <w:rFonts w:ascii="Tahoma" w:hAnsi="Tahoma" w:cs="Tahoma"/>
          <w:sz w:val="20"/>
          <w:szCs w:val="20"/>
        </w:rPr>
        <w:t>05</w:t>
      </w:r>
      <w:r w:rsidR="005D2EF8" w:rsidRPr="00CC5E78">
        <w:rPr>
          <w:rFonts w:ascii="Tahoma" w:hAnsi="Tahoma" w:cs="Tahoma"/>
          <w:sz w:val="20"/>
          <w:szCs w:val="20"/>
        </w:rPr>
        <w:t>.202</w:t>
      </w:r>
      <w:r w:rsidRPr="00CC5E78">
        <w:rPr>
          <w:rFonts w:ascii="Tahoma" w:hAnsi="Tahoma" w:cs="Tahoma"/>
          <w:sz w:val="20"/>
          <w:szCs w:val="20"/>
        </w:rPr>
        <w:t>3</w:t>
      </w:r>
      <w:r w:rsidR="005D2EF8" w:rsidRPr="00CC5E78">
        <w:rPr>
          <w:rFonts w:ascii="Tahoma" w:hAnsi="Tahoma" w:cs="Tahoma"/>
          <w:sz w:val="20"/>
          <w:szCs w:val="20"/>
        </w:rPr>
        <w:t xml:space="preserve"> г.</w:t>
      </w:r>
    </w:p>
    <w:p w:rsidR="007C52BF" w:rsidRPr="00CC5E78" w:rsidRDefault="007C52BF" w:rsidP="00663468">
      <w:pPr>
        <w:pStyle w:val="a3"/>
        <w:spacing w:before="4" w:line="276" w:lineRule="auto"/>
        <w:ind w:left="0"/>
        <w:jc w:val="left"/>
        <w:rPr>
          <w:rFonts w:ascii="Tahoma" w:hAnsi="Tahoma" w:cs="Tahoma"/>
          <w:b/>
          <w:sz w:val="20"/>
          <w:szCs w:val="20"/>
        </w:rPr>
      </w:pPr>
    </w:p>
    <w:p w:rsidR="00663468" w:rsidRPr="00CC5E78" w:rsidRDefault="005D2EF8" w:rsidP="00663468">
      <w:pPr>
        <w:pStyle w:val="a4"/>
        <w:spacing w:before="1" w:line="276" w:lineRule="auto"/>
        <w:ind w:left="142" w:right="1276"/>
        <w:jc w:val="left"/>
        <w:rPr>
          <w:rFonts w:ascii="Tahoma" w:hAnsi="Tahoma" w:cs="Tahoma"/>
          <w:bCs w:val="0"/>
          <w:sz w:val="20"/>
          <w:szCs w:val="20"/>
        </w:rPr>
      </w:pPr>
      <w:r w:rsidRPr="00CC5E78">
        <w:rPr>
          <w:rFonts w:ascii="Tahoma" w:hAnsi="Tahoma" w:cs="Tahoma"/>
          <w:bCs w:val="0"/>
          <w:sz w:val="20"/>
          <w:szCs w:val="20"/>
        </w:rPr>
        <w:t>Порядок рассмотрения обращений получателей финансовых услуг</w:t>
      </w:r>
    </w:p>
    <w:p w:rsidR="007C52BF" w:rsidRPr="00CC5E78" w:rsidRDefault="00CC5E78" w:rsidP="00663468">
      <w:pPr>
        <w:pStyle w:val="a4"/>
        <w:spacing w:before="1" w:line="276" w:lineRule="auto"/>
        <w:ind w:left="142" w:right="1276"/>
        <w:jc w:val="left"/>
        <w:rPr>
          <w:rFonts w:ascii="Tahoma" w:hAnsi="Tahoma" w:cs="Tahoma"/>
          <w:bCs w:val="0"/>
          <w:sz w:val="20"/>
          <w:szCs w:val="20"/>
        </w:rPr>
      </w:pPr>
      <w:r w:rsidRPr="00CC5E78">
        <w:rPr>
          <w:rFonts w:ascii="Tahoma" w:hAnsi="Tahoma" w:cs="Tahoma"/>
          <w:bCs w:val="0"/>
          <w:sz w:val="20"/>
          <w:szCs w:val="20"/>
        </w:rPr>
        <w:t>О</w:t>
      </w:r>
      <w:r w:rsidR="00027240" w:rsidRPr="00CC5E78">
        <w:rPr>
          <w:rFonts w:ascii="Tahoma" w:hAnsi="Tahoma" w:cs="Tahoma"/>
          <w:bCs w:val="0"/>
          <w:sz w:val="20"/>
          <w:szCs w:val="20"/>
        </w:rPr>
        <w:t xml:space="preserve">бщества </w:t>
      </w:r>
      <w:r w:rsidRPr="00CC5E78">
        <w:rPr>
          <w:rFonts w:ascii="Tahoma" w:hAnsi="Tahoma" w:cs="Tahoma"/>
          <w:bCs w:val="0"/>
          <w:sz w:val="20"/>
          <w:szCs w:val="20"/>
        </w:rPr>
        <w:t xml:space="preserve">с ограниченной ответственностью </w:t>
      </w:r>
      <w:r w:rsidR="005D2EF8" w:rsidRPr="00CC5E78">
        <w:rPr>
          <w:rFonts w:ascii="Tahoma" w:hAnsi="Tahoma" w:cs="Tahoma"/>
          <w:bCs w:val="0"/>
          <w:sz w:val="20"/>
          <w:szCs w:val="20"/>
        </w:rPr>
        <w:t>«Управляющая компания «</w:t>
      </w:r>
      <w:r w:rsidRPr="00CC5E78">
        <w:rPr>
          <w:rFonts w:ascii="Tahoma" w:hAnsi="Tahoma" w:cs="Tahoma"/>
          <w:bCs w:val="0"/>
          <w:sz w:val="20"/>
          <w:szCs w:val="20"/>
        </w:rPr>
        <w:t>Гравитация</w:t>
      </w:r>
      <w:r w:rsidR="005D2EF8" w:rsidRPr="00CC5E78">
        <w:rPr>
          <w:rFonts w:ascii="Tahoma" w:hAnsi="Tahoma" w:cs="Tahoma"/>
          <w:bCs w:val="0"/>
          <w:sz w:val="20"/>
          <w:szCs w:val="20"/>
        </w:rPr>
        <w:t>»</w:t>
      </w:r>
    </w:p>
    <w:p w:rsidR="007C52BF" w:rsidRPr="00CC5E78" w:rsidRDefault="007C52BF" w:rsidP="00663468">
      <w:pPr>
        <w:pStyle w:val="a3"/>
        <w:spacing w:before="4" w:line="276" w:lineRule="auto"/>
        <w:ind w:left="0"/>
        <w:jc w:val="left"/>
        <w:rPr>
          <w:rFonts w:ascii="Tahoma" w:hAnsi="Tahoma" w:cs="Tahoma"/>
          <w:b/>
          <w:sz w:val="20"/>
          <w:szCs w:val="20"/>
        </w:rPr>
      </w:pP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Настоящий Порядок рассмотрения обращений получателей финансовых услуг (далее – Порядок) разработан </w:t>
      </w:r>
      <w:r w:rsidR="00CC5E78" w:rsidRPr="00CC5E78">
        <w:rPr>
          <w:rFonts w:ascii="Tahoma" w:hAnsi="Tahoma" w:cs="Tahoma"/>
          <w:sz w:val="20"/>
          <w:szCs w:val="20"/>
        </w:rPr>
        <w:t>О</w:t>
      </w:r>
      <w:r w:rsidRPr="00CC5E78">
        <w:rPr>
          <w:rFonts w:ascii="Tahoma" w:hAnsi="Tahoma" w:cs="Tahoma"/>
          <w:sz w:val="20"/>
          <w:szCs w:val="20"/>
        </w:rPr>
        <w:t xml:space="preserve">бществом </w:t>
      </w:r>
      <w:r w:rsidR="00CC5E78" w:rsidRPr="00CC5E78">
        <w:rPr>
          <w:rFonts w:ascii="Tahoma" w:hAnsi="Tahoma" w:cs="Tahoma"/>
          <w:sz w:val="20"/>
          <w:szCs w:val="20"/>
        </w:rPr>
        <w:t xml:space="preserve">с ограниченной ответственностью </w:t>
      </w:r>
      <w:r w:rsidRPr="00CC5E78">
        <w:rPr>
          <w:rFonts w:ascii="Tahoma" w:hAnsi="Tahoma" w:cs="Tahoma"/>
          <w:sz w:val="20"/>
          <w:szCs w:val="20"/>
        </w:rPr>
        <w:t>«Управляющая компания «</w:t>
      </w:r>
      <w:r w:rsidR="00CC5E78" w:rsidRPr="00CC5E78">
        <w:rPr>
          <w:rFonts w:ascii="Tahoma" w:hAnsi="Tahoma" w:cs="Tahoma"/>
          <w:sz w:val="20"/>
          <w:szCs w:val="20"/>
        </w:rPr>
        <w:t>Гравитация</w:t>
      </w:r>
      <w:r w:rsidRPr="00CC5E78">
        <w:rPr>
          <w:rFonts w:ascii="Tahoma" w:hAnsi="Tahoma" w:cs="Tahoma"/>
          <w:sz w:val="20"/>
          <w:szCs w:val="20"/>
        </w:rPr>
        <w:t>» (далее – Управляющая компания) в соответствии со стандартом НАУФОР - Базовый стандарт защиты прав и интересов физических и юридических лиц - получателей финансовых услуг, оказываемых членами саморегулируемых организаций в сфере финансового рынка, объединяющих акционерные инвестиционные фонды и управляющие компании инвестиционных фондов, паевых инвестиционных фондов и негосударственных пенсионных фондов.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В настоящем Порядке используются следующие термины и определения:</w:t>
      </w:r>
    </w:p>
    <w:p w:rsidR="00713852" w:rsidRPr="00CC5E78" w:rsidRDefault="00713852" w:rsidP="00663468">
      <w:pPr>
        <w:pStyle w:val="a3"/>
        <w:spacing w:line="276" w:lineRule="auto"/>
        <w:ind w:left="426" w:right="104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i/>
          <w:sz w:val="20"/>
          <w:szCs w:val="20"/>
        </w:rPr>
        <w:t>финансовая услуга</w:t>
      </w:r>
      <w:r w:rsidRPr="00CC5E78">
        <w:rPr>
          <w:rFonts w:ascii="Tahoma" w:hAnsi="Tahoma" w:cs="Tahoma"/>
          <w:sz w:val="20"/>
          <w:szCs w:val="20"/>
        </w:rPr>
        <w:t xml:space="preserve"> – доверительное управление паевым инвестиционным фондом на основании лицензии управляющей компании на осуществление деятельности по управлению инвестиционными фондами, паевыми инвестиционными фондами и негосударственными пенсионными фондами;</w:t>
      </w:r>
    </w:p>
    <w:p w:rsidR="00713852" w:rsidRPr="00CC5E78" w:rsidRDefault="00713852" w:rsidP="00663468">
      <w:pPr>
        <w:pStyle w:val="a3"/>
        <w:spacing w:line="276" w:lineRule="auto"/>
        <w:ind w:left="426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i/>
          <w:sz w:val="20"/>
          <w:szCs w:val="20"/>
        </w:rPr>
        <w:t>клиент</w:t>
      </w:r>
      <w:r w:rsidRPr="00CC5E78">
        <w:rPr>
          <w:rFonts w:ascii="Tahoma" w:hAnsi="Tahoma" w:cs="Tahoma"/>
          <w:sz w:val="20"/>
          <w:szCs w:val="20"/>
        </w:rPr>
        <w:t xml:space="preserve"> – владелец инвестиционных паев паевого инвестиционного фонда;</w:t>
      </w:r>
    </w:p>
    <w:p w:rsidR="00713852" w:rsidRPr="00CC5E78" w:rsidRDefault="00713852" w:rsidP="00663468">
      <w:pPr>
        <w:pStyle w:val="a3"/>
        <w:spacing w:line="276" w:lineRule="auto"/>
        <w:ind w:left="426" w:right="107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получатель финансовых услуг - клиент, а также юридическое или физическое лицо, намеренное заключить с Управляющей компанией договор доверительного управления путем приобретения инвестиционных паев паевого инвестиционного фонда;</w:t>
      </w:r>
    </w:p>
    <w:p w:rsidR="00713852" w:rsidRPr="00CC5E78" w:rsidRDefault="00713852" w:rsidP="00663468">
      <w:pPr>
        <w:pStyle w:val="a3"/>
        <w:spacing w:line="276" w:lineRule="auto"/>
        <w:ind w:left="426" w:right="103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i/>
          <w:sz w:val="20"/>
          <w:szCs w:val="20"/>
        </w:rPr>
        <w:t>обращение</w:t>
      </w:r>
      <w:r w:rsidRPr="00CC5E78">
        <w:rPr>
          <w:rFonts w:ascii="Tahoma" w:hAnsi="Tahoma" w:cs="Tahoma"/>
          <w:sz w:val="20"/>
          <w:szCs w:val="20"/>
        </w:rPr>
        <w:t xml:space="preserve"> </w:t>
      </w:r>
      <w:r w:rsidR="00663468" w:rsidRPr="00CC5E78">
        <w:rPr>
          <w:rFonts w:ascii="Tahoma" w:hAnsi="Tahoma" w:cs="Tahoma"/>
          <w:sz w:val="20"/>
          <w:szCs w:val="20"/>
        </w:rPr>
        <w:t>–</w:t>
      </w:r>
      <w:r w:rsidRPr="00CC5E78">
        <w:rPr>
          <w:rFonts w:ascii="Tahoma" w:hAnsi="Tahoma" w:cs="Tahoma"/>
          <w:sz w:val="20"/>
          <w:szCs w:val="20"/>
        </w:rPr>
        <w:t xml:space="preserve"> направленная получателем финансовых услуг Управляющей компании просьба, жалоба, предложение либо заявление, касающееся оказания финансовой услуги.</w:t>
      </w:r>
    </w:p>
    <w:p w:rsidR="009A387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В отношении каждого поступившего обращения документально фиксируется: дата регистрации и входящий номер обращения; в отношении физических лиц - фамили</w:t>
      </w:r>
      <w:r w:rsidR="00345056" w:rsidRPr="00CC5E78">
        <w:rPr>
          <w:rFonts w:ascii="Tahoma" w:hAnsi="Tahoma" w:cs="Tahoma"/>
          <w:sz w:val="20"/>
          <w:szCs w:val="20"/>
        </w:rPr>
        <w:t>я</w:t>
      </w:r>
      <w:r w:rsidRPr="00CC5E78">
        <w:rPr>
          <w:rFonts w:ascii="Tahoma" w:hAnsi="Tahoma" w:cs="Tahoma"/>
          <w:sz w:val="20"/>
          <w:szCs w:val="20"/>
        </w:rPr>
        <w:t>, имя, отчество (при наличии) получателя финансовых услуг, направившего обращение, а в отношении юридических лиц - наименование получателя финансовых услуг, от имени которого направлено обращение; тематика обращения; дата регистрации и исходящий номер ответа на обращение.</w:t>
      </w:r>
    </w:p>
    <w:p w:rsidR="006B4073" w:rsidRPr="00CC5E78" w:rsidRDefault="006B4073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Рассмотрение поступающих обращений осуществляется </w:t>
      </w:r>
      <w:r w:rsidR="00CC5E78">
        <w:rPr>
          <w:rFonts w:ascii="Tahoma" w:hAnsi="Tahoma" w:cs="Tahoma"/>
          <w:sz w:val="20"/>
          <w:szCs w:val="20"/>
        </w:rPr>
        <w:t>Заместителем генерального директора по внутреннему контролю</w:t>
      </w:r>
      <w:r w:rsidRPr="00CC5E78">
        <w:rPr>
          <w:rFonts w:ascii="Tahoma" w:hAnsi="Tahoma" w:cs="Tahoma"/>
          <w:sz w:val="20"/>
          <w:szCs w:val="20"/>
        </w:rPr>
        <w:t xml:space="preserve"> Управляющей компании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Обращения, не подлежащие рассмотрению </w:t>
      </w:r>
      <w:r w:rsidR="009A3872" w:rsidRPr="00CC5E78">
        <w:rPr>
          <w:rFonts w:ascii="Tahoma" w:hAnsi="Tahoma" w:cs="Tahoma"/>
          <w:sz w:val="20"/>
          <w:szCs w:val="20"/>
        </w:rPr>
        <w:t>Управляющей компанией</w:t>
      </w:r>
      <w:r w:rsidRPr="00CC5E78">
        <w:rPr>
          <w:rFonts w:ascii="Tahoma" w:hAnsi="Tahoma" w:cs="Tahoma"/>
          <w:sz w:val="20"/>
          <w:szCs w:val="20"/>
        </w:rPr>
        <w:t xml:space="preserve">, за исключением указанных в п. </w:t>
      </w:r>
      <w:r w:rsidR="006B4073" w:rsidRPr="00CC5E78">
        <w:rPr>
          <w:rFonts w:ascii="Tahoma" w:hAnsi="Tahoma" w:cs="Tahoma"/>
          <w:sz w:val="20"/>
          <w:szCs w:val="20"/>
        </w:rPr>
        <w:t>6</w:t>
      </w:r>
      <w:r w:rsidRPr="00CC5E78">
        <w:rPr>
          <w:rFonts w:ascii="Tahoma" w:hAnsi="Tahoma" w:cs="Tahoma"/>
          <w:sz w:val="20"/>
          <w:szCs w:val="20"/>
        </w:rPr>
        <w:t xml:space="preserve"> настоящ</w:t>
      </w:r>
      <w:r w:rsidR="009A3872" w:rsidRPr="00CC5E78">
        <w:rPr>
          <w:rFonts w:ascii="Tahoma" w:hAnsi="Tahoma" w:cs="Tahoma"/>
          <w:sz w:val="20"/>
          <w:szCs w:val="20"/>
        </w:rPr>
        <w:t>его Порядка</w:t>
      </w:r>
      <w:r w:rsidRPr="00CC5E78">
        <w:rPr>
          <w:rFonts w:ascii="Tahoma" w:hAnsi="Tahoma" w:cs="Tahoma"/>
          <w:sz w:val="20"/>
          <w:szCs w:val="20"/>
        </w:rPr>
        <w:t xml:space="preserve">, в пятидневный срок с момента поступления направляются по принадлежности с одновременным письменным извещением об этом заявителей. 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Обращения, не содержащие сведений о наименовании (фамилии) или местонахождении (адресе) получателя финансовых услуг (заявителя), признаются анонимными и не рассматриваются. </w:t>
      </w:r>
    </w:p>
    <w:p w:rsidR="00713852" w:rsidRPr="00CC5E78" w:rsidRDefault="009A387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Управляющая к</w:t>
      </w:r>
      <w:r w:rsidR="00713852" w:rsidRPr="00CC5E78">
        <w:rPr>
          <w:rFonts w:ascii="Tahoma" w:hAnsi="Tahoma" w:cs="Tahoma"/>
          <w:sz w:val="20"/>
          <w:szCs w:val="20"/>
        </w:rPr>
        <w:t>омпания отказывает в рассмотрении обращений, касающихся оказания финансовых услуг, получателя финансовых услуг по существу в следующих случаях:</w:t>
      </w:r>
    </w:p>
    <w:p w:rsidR="00713852" w:rsidRPr="00CC5E78" w:rsidRDefault="00713852" w:rsidP="00663468">
      <w:pPr>
        <w:pStyle w:val="a5"/>
        <w:numPr>
          <w:ilvl w:val="0"/>
          <w:numId w:val="4"/>
        </w:numPr>
        <w:spacing w:before="1" w:line="276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в обращении отсутствует подпись (электронная подпись) получателя финансовых услуг или его уполномоченного представителя (в отношении юридических лиц);</w:t>
      </w:r>
    </w:p>
    <w:p w:rsidR="00713852" w:rsidRPr="00CC5E78" w:rsidRDefault="00713852" w:rsidP="00663468">
      <w:pPr>
        <w:pStyle w:val="a5"/>
        <w:numPr>
          <w:ilvl w:val="0"/>
          <w:numId w:val="4"/>
        </w:numPr>
        <w:spacing w:before="1" w:line="276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в обращении содержатся нецензурные либо оскорбительн</w:t>
      </w:r>
      <w:r w:rsidR="0045269D" w:rsidRPr="00CC5E78">
        <w:rPr>
          <w:rFonts w:ascii="Tahoma" w:hAnsi="Tahoma" w:cs="Tahoma"/>
          <w:sz w:val="20"/>
          <w:szCs w:val="20"/>
        </w:rPr>
        <w:t>ые выражения, угрозы имуществу Управляющей компании</w:t>
      </w:r>
      <w:r w:rsidRPr="00CC5E78">
        <w:rPr>
          <w:rFonts w:ascii="Tahoma" w:hAnsi="Tahoma" w:cs="Tahoma"/>
          <w:sz w:val="20"/>
          <w:szCs w:val="20"/>
        </w:rPr>
        <w:t>, имуществу, жиз</w:t>
      </w:r>
      <w:r w:rsidR="0045269D" w:rsidRPr="00CC5E78">
        <w:rPr>
          <w:rFonts w:ascii="Tahoma" w:hAnsi="Tahoma" w:cs="Tahoma"/>
          <w:sz w:val="20"/>
          <w:szCs w:val="20"/>
        </w:rPr>
        <w:t>ни и (или) здоровью работников Управляющей компании</w:t>
      </w:r>
      <w:r w:rsidRPr="00CC5E78">
        <w:rPr>
          <w:rFonts w:ascii="Tahoma" w:hAnsi="Tahoma" w:cs="Tahoma"/>
          <w:sz w:val="20"/>
          <w:szCs w:val="20"/>
        </w:rPr>
        <w:t>, а также членов их семей;</w:t>
      </w:r>
    </w:p>
    <w:p w:rsidR="00713852" w:rsidRPr="00CC5E78" w:rsidRDefault="00713852" w:rsidP="00663468">
      <w:pPr>
        <w:pStyle w:val="a5"/>
        <w:numPr>
          <w:ilvl w:val="0"/>
          <w:numId w:val="4"/>
        </w:numPr>
        <w:spacing w:before="1" w:line="276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текст письменного обращения не поддается прочтению;</w:t>
      </w:r>
    </w:p>
    <w:p w:rsidR="00713852" w:rsidRPr="00CC5E78" w:rsidRDefault="00713852" w:rsidP="00663468">
      <w:pPr>
        <w:pStyle w:val="a5"/>
        <w:numPr>
          <w:ilvl w:val="0"/>
          <w:numId w:val="4"/>
        </w:numPr>
        <w:spacing w:before="1" w:line="276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в обращении содержится вопрос, на который получателю финансовых услуг ранее предоставлялся ответ по существу, и при этом во вновь полученном обращении не приводятся новые доводы или обстоятельства, либо обращение содержит вопрос, рассмотрение которого не входит в компетенцию </w:t>
      </w:r>
      <w:r w:rsidR="0045269D" w:rsidRPr="00CC5E78">
        <w:rPr>
          <w:rFonts w:ascii="Tahoma" w:hAnsi="Tahoma" w:cs="Tahoma"/>
          <w:sz w:val="20"/>
          <w:szCs w:val="20"/>
        </w:rPr>
        <w:t>Управляющей к</w:t>
      </w:r>
      <w:r w:rsidRPr="00CC5E78">
        <w:rPr>
          <w:rFonts w:ascii="Tahoma" w:hAnsi="Tahoma" w:cs="Tahoma"/>
          <w:sz w:val="20"/>
          <w:szCs w:val="20"/>
        </w:rPr>
        <w:t xml:space="preserve">омпании, о чем уведомляется лицо, направившее </w:t>
      </w:r>
      <w:r w:rsidRPr="00CC5E78">
        <w:rPr>
          <w:rFonts w:ascii="Tahoma" w:hAnsi="Tahoma" w:cs="Tahoma"/>
          <w:sz w:val="20"/>
          <w:szCs w:val="20"/>
        </w:rPr>
        <w:lastRenderedPageBreak/>
        <w:t>обращение.</w:t>
      </w:r>
    </w:p>
    <w:p w:rsidR="00713852" w:rsidRPr="00CC5E78" w:rsidRDefault="009A3872" w:rsidP="00CC5E7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Управляющая к</w:t>
      </w:r>
      <w:r w:rsidR="00713852" w:rsidRPr="00CC5E78">
        <w:rPr>
          <w:rFonts w:ascii="Tahoma" w:hAnsi="Tahoma" w:cs="Tahoma"/>
          <w:sz w:val="20"/>
          <w:szCs w:val="20"/>
        </w:rPr>
        <w:t xml:space="preserve">омпания принимает обращения в местах обслуживания получателей финансовых услуг, а также почтовым отправлением по адресу места нахождения </w:t>
      </w:r>
      <w:r w:rsidRPr="00CC5E78">
        <w:rPr>
          <w:rFonts w:ascii="Tahoma" w:hAnsi="Tahoma" w:cs="Tahoma"/>
          <w:sz w:val="20"/>
          <w:szCs w:val="20"/>
        </w:rPr>
        <w:t>Управляющей к</w:t>
      </w:r>
      <w:r w:rsidR="00713852" w:rsidRPr="00CC5E78">
        <w:rPr>
          <w:rFonts w:ascii="Tahoma" w:hAnsi="Tahoma" w:cs="Tahoma"/>
          <w:sz w:val="20"/>
          <w:szCs w:val="20"/>
        </w:rPr>
        <w:t xml:space="preserve">омпании. </w:t>
      </w:r>
      <w:r w:rsidRPr="00CC5E78">
        <w:rPr>
          <w:rFonts w:ascii="Tahoma" w:hAnsi="Tahoma" w:cs="Tahoma"/>
          <w:sz w:val="20"/>
          <w:szCs w:val="20"/>
        </w:rPr>
        <w:t>Управляющая к</w:t>
      </w:r>
      <w:r w:rsidR="00713852" w:rsidRPr="00CC5E78">
        <w:rPr>
          <w:rFonts w:ascii="Tahoma" w:hAnsi="Tahoma" w:cs="Tahoma"/>
          <w:sz w:val="20"/>
          <w:szCs w:val="20"/>
        </w:rPr>
        <w:t xml:space="preserve">омпания обеспечивает информирование получателя финансовых услуг о получении обращения. Информирование получателя финансовых услуг о получении обращения обеспечивается в устной форме </w:t>
      </w:r>
      <w:r w:rsidR="00CC5E78" w:rsidRPr="00CC5E78">
        <w:rPr>
          <w:rFonts w:ascii="Tahoma" w:hAnsi="Tahoma" w:cs="Tahoma"/>
          <w:sz w:val="20"/>
          <w:szCs w:val="20"/>
        </w:rPr>
        <w:t>Заместителем генерального директора по внутреннему контролю</w:t>
      </w:r>
      <w:r w:rsidR="00713852" w:rsidRPr="00CC5E78">
        <w:rPr>
          <w:rFonts w:ascii="Tahoma" w:hAnsi="Tahoma" w:cs="Tahoma"/>
          <w:sz w:val="20"/>
          <w:szCs w:val="20"/>
        </w:rPr>
        <w:t xml:space="preserve"> </w:t>
      </w:r>
      <w:r w:rsidRPr="00CC5E78">
        <w:rPr>
          <w:rFonts w:ascii="Tahoma" w:hAnsi="Tahoma" w:cs="Tahoma"/>
          <w:sz w:val="20"/>
          <w:szCs w:val="20"/>
        </w:rPr>
        <w:t>Управляющей к</w:t>
      </w:r>
      <w:r w:rsidR="00713852" w:rsidRPr="00CC5E78">
        <w:rPr>
          <w:rFonts w:ascii="Tahoma" w:hAnsi="Tahoma" w:cs="Tahoma"/>
          <w:sz w:val="20"/>
          <w:szCs w:val="20"/>
        </w:rPr>
        <w:t>омпании.</w:t>
      </w:r>
    </w:p>
    <w:p w:rsidR="00713852" w:rsidRPr="00CC5E78" w:rsidRDefault="0045269D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Обращения рассматриваются Управляющей к</w:t>
      </w:r>
      <w:r w:rsidR="00713852" w:rsidRPr="00CC5E78">
        <w:rPr>
          <w:rFonts w:ascii="Tahoma" w:hAnsi="Tahoma" w:cs="Tahoma"/>
          <w:sz w:val="20"/>
          <w:szCs w:val="20"/>
        </w:rPr>
        <w:t xml:space="preserve">омпанией в срок не позднее тридцати дней со дня поступления, а не требующие дополнительного изучения и проверки - не позднее пятнадцати дней, если иной срок не установлен Федеральным законом. </w:t>
      </w:r>
    </w:p>
    <w:p w:rsidR="00713852" w:rsidRPr="00CC5E78" w:rsidRDefault="0045269D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Управляющая к</w:t>
      </w:r>
      <w:r w:rsidR="00713852" w:rsidRPr="00CC5E78">
        <w:rPr>
          <w:rFonts w:ascii="Tahoma" w:hAnsi="Tahoma" w:cs="Tahoma"/>
          <w:sz w:val="20"/>
          <w:szCs w:val="20"/>
        </w:rPr>
        <w:t xml:space="preserve">омпания вправе при рассмотрении обращения запросить дополнительные документы и сведения у получателя финансовых услуг (заявителя). 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Письменный ответ получателю финансовых услуг (заявителю) о результатах рассмотрения обращения должен содержать мотивированный ответ на каждый изложенный заявителем довод. </w:t>
      </w:r>
    </w:p>
    <w:p w:rsidR="00713852" w:rsidRPr="00CC5E78" w:rsidRDefault="00713852" w:rsidP="00CC5E7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Ответ на обращение, заявление или жалобу подписывает руководитель </w:t>
      </w:r>
      <w:r w:rsidR="0045269D" w:rsidRPr="00CC5E78">
        <w:rPr>
          <w:rFonts w:ascii="Tahoma" w:hAnsi="Tahoma" w:cs="Tahoma"/>
          <w:sz w:val="20"/>
          <w:szCs w:val="20"/>
        </w:rPr>
        <w:t>Управляющей к</w:t>
      </w:r>
      <w:r w:rsidRPr="00CC5E78">
        <w:rPr>
          <w:rFonts w:ascii="Tahoma" w:hAnsi="Tahoma" w:cs="Tahoma"/>
          <w:sz w:val="20"/>
          <w:szCs w:val="20"/>
        </w:rPr>
        <w:t xml:space="preserve">омпании или </w:t>
      </w:r>
      <w:r w:rsidR="00CC5E78" w:rsidRPr="00CC5E78">
        <w:rPr>
          <w:rFonts w:ascii="Tahoma" w:hAnsi="Tahoma" w:cs="Tahoma"/>
          <w:sz w:val="20"/>
          <w:szCs w:val="20"/>
        </w:rPr>
        <w:t>Заместител</w:t>
      </w:r>
      <w:r w:rsidR="00CC5E78">
        <w:rPr>
          <w:rFonts w:ascii="Tahoma" w:hAnsi="Tahoma" w:cs="Tahoma"/>
          <w:sz w:val="20"/>
          <w:szCs w:val="20"/>
        </w:rPr>
        <w:t>ь</w:t>
      </w:r>
      <w:r w:rsidR="00CC5E78" w:rsidRPr="00CC5E78">
        <w:rPr>
          <w:rFonts w:ascii="Tahoma" w:hAnsi="Tahoma" w:cs="Tahoma"/>
          <w:sz w:val="20"/>
          <w:szCs w:val="20"/>
        </w:rPr>
        <w:t xml:space="preserve"> генерального директора по внутреннему контролю</w:t>
      </w:r>
      <w:r w:rsidRPr="00CC5E78">
        <w:rPr>
          <w:rFonts w:ascii="Tahoma" w:hAnsi="Tahoma" w:cs="Tahoma"/>
          <w:sz w:val="20"/>
          <w:szCs w:val="20"/>
        </w:rPr>
        <w:t>.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>Ответ на обращение направляется получателю финансовых услуг (заявителю) тем же способом, которым было направлено обращение, или иным способом, указанным в правилах доверительного управления паевым инвестиционным фондом (в случае если такой способ указан в правилах доверительного управления паевым инвестиционным фондом), или способом, указанным в обращении, в случае если</w:t>
      </w:r>
      <w:r w:rsidR="0045269D" w:rsidRPr="00CC5E78">
        <w:rPr>
          <w:rFonts w:ascii="Tahoma" w:hAnsi="Tahoma" w:cs="Tahoma"/>
          <w:sz w:val="20"/>
          <w:szCs w:val="20"/>
        </w:rPr>
        <w:t xml:space="preserve"> </w:t>
      </w:r>
      <w:r w:rsidRPr="00CC5E78">
        <w:rPr>
          <w:rFonts w:ascii="Tahoma" w:hAnsi="Tahoma" w:cs="Tahoma"/>
          <w:sz w:val="20"/>
          <w:szCs w:val="20"/>
        </w:rPr>
        <w:t>такой способ указан в обращении.</w:t>
      </w:r>
    </w:p>
    <w:p w:rsidR="00713852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CC5E78">
        <w:rPr>
          <w:rFonts w:ascii="Tahoma" w:hAnsi="Tahoma" w:cs="Tahoma"/>
          <w:sz w:val="20"/>
          <w:szCs w:val="20"/>
        </w:rPr>
        <w:t xml:space="preserve">Обращение может быть оставлено без рассмотрения, если повторное обращение не содержат новых данных, а все изложенные в них доводы ранее полно и объективно рассматривались, и заявителю был дан ответ. Одновременно заявителю направляется извещение об оставлении обращения без рассмотрения со ссылкой на данный ранее ответ. </w:t>
      </w:r>
    </w:p>
    <w:p w:rsidR="00713852" w:rsidRPr="00CC5E78" w:rsidRDefault="008C3181" w:rsidP="008C3181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r w:rsidRPr="008C3181">
        <w:rPr>
          <w:rFonts w:ascii="Tahoma" w:hAnsi="Tahoma" w:cs="Tahoma"/>
          <w:sz w:val="20"/>
          <w:szCs w:val="20"/>
        </w:rPr>
        <w:t>Заместител</w:t>
      </w:r>
      <w:r>
        <w:rPr>
          <w:rFonts w:ascii="Tahoma" w:hAnsi="Tahoma" w:cs="Tahoma"/>
          <w:sz w:val="20"/>
          <w:szCs w:val="20"/>
        </w:rPr>
        <w:t>ь</w:t>
      </w:r>
      <w:r w:rsidRPr="008C3181">
        <w:rPr>
          <w:rFonts w:ascii="Tahoma" w:hAnsi="Tahoma" w:cs="Tahoma"/>
          <w:sz w:val="20"/>
          <w:szCs w:val="20"/>
        </w:rPr>
        <w:t xml:space="preserve"> генерального директора по внутреннему контролю</w:t>
      </w:r>
      <w:r w:rsidR="00713852" w:rsidRPr="00CC5E78">
        <w:rPr>
          <w:rFonts w:ascii="Tahoma" w:hAnsi="Tahoma" w:cs="Tahoma"/>
          <w:sz w:val="20"/>
          <w:szCs w:val="20"/>
        </w:rPr>
        <w:t xml:space="preserve"> не реже одного раза в шесть месяцев проводит анализ поступивших обращений. По результатам анализа Руководитель </w:t>
      </w:r>
      <w:r w:rsidR="005D2EF8" w:rsidRPr="00CC5E78">
        <w:rPr>
          <w:rFonts w:ascii="Tahoma" w:hAnsi="Tahoma" w:cs="Tahoma"/>
          <w:sz w:val="20"/>
          <w:szCs w:val="20"/>
        </w:rPr>
        <w:t>Управляющей к</w:t>
      </w:r>
      <w:r w:rsidR="00713852" w:rsidRPr="00CC5E78">
        <w:rPr>
          <w:rFonts w:ascii="Tahoma" w:hAnsi="Tahoma" w:cs="Tahoma"/>
          <w:sz w:val="20"/>
          <w:szCs w:val="20"/>
        </w:rPr>
        <w:t>омпании принимает решение о целесообразности применения мер, направленных на улучшение качества обслуживания получателей финансовых услуг.</w:t>
      </w:r>
    </w:p>
    <w:p w:rsidR="007C52BF" w:rsidRPr="00CC5E78" w:rsidRDefault="00713852" w:rsidP="00663468">
      <w:pPr>
        <w:pStyle w:val="a5"/>
        <w:numPr>
          <w:ilvl w:val="0"/>
          <w:numId w:val="2"/>
        </w:numPr>
        <w:spacing w:line="276" w:lineRule="auto"/>
        <w:ind w:left="426" w:right="107" w:hanging="426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CC5E78">
        <w:rPr>
          <w:rFonts w:ascii="Tahoma" w:hAnsi="Tahoma" w:cs="Tahoma"/>
          <w:sz w:val="20"/>
          <w:szCs w:val="20"/>
        </w:rPr>
        <w:t xml:space="preserve">Претензии в связи с нарушением положений правил доверительного управления паевым инвестиционным фондом рассматриваются </w:t>
      </w:r>
      <w:r w:rsidR="0045269D" w:rsidRPr="00CC5E78">
        <w:rPr>
          <w:rFonts w:ascii="Tahoma" w:hAnsi="Tahoma" w:cs="Tahoma"/>
          <w:sz w:val="20"/>
          <w:szCs w:val="20"/>
        </w:rPr>
        <w:t>Управляющей к</w:t>
      </w:r>
      <w:r w:rsidRPr="00CC5E78">
        <w:rPr>
          <w:rFonts w:ascii="Tahoma" w:hAnsi="Tahoma" w:cs="Tahoma"/>
          <w:sz w:val="20"/>
          <w:szCs w:val="20"/>
        </w:rPr>
        <w:t>омпанией в соответствии с порядком, указанным выше.</w:t>
      </w:r>
    </w:p>
    <w:sectPr w:rsidR="007C52BF" w:rsidRPr="00CC5E78">
      <w:footerReference w:type="default" r:id="rId7"/>
      <w:pgSz w:w="11910" w:h="16840"/>
      <w:pgMar w:top="760" w:right="74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EA8" w:rsidRDefault="00D87EA8" w:rsidP="00D87EA8">
      <w:r>
        <w:separator/>
      </w:r>
    </w:p>
  </w:endnote>
  <w:endnote w:type="continuationSeparator" w:id="0">
    <w:p w:rsidR="00D87EA8" w:rsidRDefault="00D87EA8" w:rsidP="00D8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85584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:rsidR="00D87EA8" w:rsidRPr="00CC5E78" w:rsidRDefault="00D87EA8">
        <w:pPr>
          <w:pStyle w:val="a8"/>
          <w:jc w:val="right"/>
          <w:rPr>
            <w:rFonts w:ascii="Tahoma" w:hAnsi="Tahoma" w:cs="Tahoma"/>
            <w:sz w:val="20"/>
            <w:szCs w:val="20"/>
          </w:rPr>
        </w:pPr>
        <w:r w:rsidRPr="00CC5E78">
          <w:rPr>
            <w:rFonts w:ascii="Tahoma" w:hAnsi="Tahoma" w:cs="Tahoma"/>
            <w:sz w:val="20"/>
            <w:szCs w:val="20"/>
          </w:rPr>
          <w:fldChar w:fldCharType="begin"/>
        </w:r>
        <w:r w:rsidRPr="00CC5E78">
          <w:rPr>
            <w:rFonts w:ascii="Tahoma" w:hAnsi="Tahoma" w:cs="Tahoma"/>
            <w:sz w:val="20"/>
            <w:szCs w:val="20"/>
          </w:rPr>
          <w:instrText>PAGE   \* MERGEFORMAT</w:instrText>
        </w:r>
        <w:r w:rsidRPr="00CC5E78">
          <w:rPr>
            <w:rFonts w:ascii="Tahoma" w:hAnsi="Tahoma" w:cs="Tahoma"/>
            <w:sz w:val="20"/>
            <w:szCs w:val="20"/>
          </w:rPr>
          <w:fldChar w:fldCharType="separate"/>
        </w:r>
        <w:r w:rsidR="008C3181">
          <w:rPr>
            <w:rFonts w:ascii="Tahoma" w:hAnsi="Tahoma" w:cs="Tahoma"/>
            <w:noProof/>
            <w:sz w:val="20"/>
            <w:szCs w:val="20"/>
          </w:rPr>
          <w:t>1</w:t>
        </w:r>
        <w:r w:rsidRPr="00CC5E78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:rsidR="00D87EA8" w:rsidRDefault="00D87EA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EA8" w:rsidRDefault="00D87EA8" w:rsidP="00D87EA8">
      <w:r>
        <w:separator/>
      </w:r>
    </w:p>
  </w:footnote>
  <w:footnote w:type="continuationSeparator" w:id="0">
    <w:p w:rsidR="00D87EA8" w:rsidRDefault="00D87EA8" w:rsidP="00D87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D0ACC"/>
    <w:multiLevelType w:val="hybridMultilevel"/>
    <w:tmpl w:val="B468A0BC"/>
    <w:lvl w:ilvl="0" w:tplc="B6FA1BAE">
      <w:numFmt w:val="bullet"/>
      <w:lvlText w:val=""/>
      <w:lvlJc w:val="left"/>
      <w:pPr>
        <w:ind w:left="402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62A09A8">
      <w:numFmt w:val="bullet"/>
      <w:lvlText w:val="•"/>
      <w:lvlJc w:val="left"/>
      <w:pPr>
        <w:ind w:left="1346" w:hanging="284"/>
      </w:pPr>
      <w:rPr>
        <w:rFonts w:hint="default"/>
        <w:lang w:val="ru-RU" w:eastAsia="en-US" w:bidi="ar-SA"/>
      </w:rPr>
    </w:lvl>
    <w:lvl w:ilvl="2" w:tplc="DA5C7728">
      <w:numFmt w:val="bullet"/>
      <w:lvlText w:val="•"/>
      <w:lvlJc w:val="left"/>
      <w:pPr>
        <w:ind w:left="2293" w:hanging="284"/>
      </w:pPr>
      <w:rPr>
        <w:rFonts w:hint="default"/>
        <w:lang w:val="ru-RU" w:eastAsia="en-US" w:bidi="ar-SA"/>
      </w:rPr>
    </w:lvl>
    <w:lvl w:ilvl="3" w:tplc="B290CF64">
      <w:numFmt w:val="bullet"/>
      <w:lvlText w:val="•"/>
      <w:lvlJc w:val="left"/>
      <w:pPr>
        <w:ind w:left="3239" w:hanging="284"/>
      </w:pPr>
      <w:rPr>
        <w:rFonts w:hint="default"/>
        <w:lang w:val="ru-RU" w:eastAsia="en-US" w:bidi="ar-SA"/>
      </w:rPr>
    </w:lvl>
    <w:lvl w:ilvl="4" w:tplc="AF68C712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5" w:tplc="AC0850DE">
      <w:numFmt w:val="bullet"/>
      <w:lvlText w:val="•"/>
      <w:lvlJc w:val="left"/>
      <w:pPr>
        <w:ind w:left="5133" w:hanging="284"/>
      </w:pPr>
      <w:rPr>
        <w:rFonts w:hint="default"/>
        <w:lang w:val="ru-RU" w:eastAsia="en-US" w:bidi="ar-SA"/>
      </w:rPr>
    </w:lvl>
    <w:lvl w:ilvl="6" w:tplc="DF06A594">
      <w:numFmt w:val="bullet"/>
      <w:lvlText w:val="•"/>
      <w:lvlJc w:val="left"/>
      <w:pPr>
        <w:ind w:left="6079" w:hanging="284"/>
      </w:pPr>
      <w:rPr>
        <w:rFonts w:hint="default"/>
        <w:lang w:val="ru-RU" w:eastAsia="en-US" w:bidi="ar-SA"/>
      </w:rPr>
    </w:lvl>
    <w:lvl w:ilvl="7" w:tplc="CA42C7D6">
      <w:numFmt w:val="bullet"/>
      <w:lvlText w:val="•"/>
      <w:lvlJc w:val="left"/>
      <w:pPr>
        <w:ind w:left="7026" w:hanging="284"/>
      </w:pPr>
      <w:rPr>
        <w:rFonts w:hint="default"/>
        <w:lang w:val="ru-RU" w:eastAsia="en-US" w:bidi="ar-SA"/>
      </w:rPr>
    </w:lvl>
    <w:lvl w:ilvl="8" w:tplc="E774EB68">
      <w:numFmt w:val="bullet"/>
      <w:lvlText w:val="•"/>
      <w:lvlJc w:val="left"/>
      <w:pPr>
        <w:ind w:left="7973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4E9B46FE"/>
    <w:multiLevelType w:val="hybridMultilevel"/>
    <w:tmpl w:val="EB8E2EC2"/>
    <w:lvl w:ilvl="0" w:tplc="3E8E2794">
      <w:start w:val="1"/>
      <w:numFmt w:val="decimal"/>
      <w:lvlText w:val="%1."/>
      <w:lvlJc w:val="left"/>
      <w:pPr>
        <w:ind w:left="712" w:hanging="4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F780C68">
      <w:numFmt w:val="bullet"/>
      <w:lvlText w:val="•"/>
      <w:lvlJc w:val="left"/>
      <w:pPr>
        <w:ind w:left="1094" w:hanging="428"/>
      </w:pPr>
      <w:rPr>
        <w:rFonts w:hint="default"/>
        <w:lang w:val="ru-RU" w:eastAsia="en-US" w:bidi="ar-SA"/>
      </w:rPr>
    </w:lvl>
    <w:lvl w:ilvl="2" w:tplc="738C304E">
      <w:numFmt w:val="bullet"/>
      <w:lvlText w:val="•"/>
      <w:lvlJc w:val="left"/>
      <w:pPr>
        <w:ind w:left="2069" w:hanging="428"/>
      </w:pPr>
      <w:rPr>
        <w:rFonts w:hint="default"/>
        <w:lang w:val="ru-RU" w:eastAsia="en-US" w:bidi="ar-SA"/>
      </w:rPr>
    </w:lvl>
    <w:lvl w:ilvl="3" w:tplc="9FC0121E">
      <w:numFmt w:val="bullet"/>
      <w:lvlText w:val="•"/>
      <w:lvlJc w:val="left"/>
      <w:pPr>
        <w:ind w:left="3043" w:hanging="428"/>
      </w:pPr>
      <w:rPr>
        <w:rFonts w:hint="default"/>
        <w:lang w:val="ru-RU" w:eastAsia="en-US" w:bidi="ar-SA"/>
      </w:rPr>
    </w:lvl>
    <w:lvl w:ilvl="4" w:tplc="6EECB9E8">
      <w:numFmt w:val="bullet"/>
      <w:lvlText w:val="•"/>
      <w:lvlJc w:val="left"/>
      <w:pPr>
        <w:ind w:left="4018" w:hanging="428"/>
      </w:pPr>
      <w:rPr>
        <w:rFonts w:hint="default"/>
        <w:lang w:val="ru-RU" w:eastAsia="en-US" w:bidi="ar-SA"/>
      </w:rPr>
    </w:lvl>
    <w:lvl w:ilvl="5" w:tplc="AE0C959C">
      <w:numFmt w:val="bullet"/>
      <w:lvlText w:val="•"/>
      <w:lvlJc w:val="left"/>
      <w:pPr>
        <w:ind w:left="4993" w:hanging="428"/>
      </w:pPr>
      <w:rPr>
        <w:rFonts w:hint="default"/>
        <w:lang w:val="ru-RU" w:eastAsia="en-US" w:bidi="ar-SA"/>
      </w:rPr>
    </w:lvl>
    <w:lvl w:ilvl="6" w:tplc="0AA601C6">
      <w:numFmt w:val="bullet"/>
      <w:lvlText w:val="•"/>
      <w:lvlJc w:val="left"/>
      <w:pPr>
        <w:ind w:left="5967" w:hanging="428"/>
      </w:pPr>
      <w:rPr>
        <w:rFonts w:hint="default"/>
        <w:lang w:val="ru-RU" w:eastAsia="en-US" w:bidi="ar-SA"/>
      </w:rPr>
    </w:lvl>
    <w:lvl w:ilvl="7" w:tplc="63C86FB8">
      <w:numFmt w:val="bullet"/>
      <w:lvlText w:val="•"/>
      <w:lvlJc w:val="left"/>
      <w:pPr>
        <w:ind w:left="6942" w:hanging="428"/>
      </w:pPr>
      <w:rPr>
        <w:rFonts w:hint="default"/>
        <w:lang w:val="ru-RU" w:eastAsia="en-US" w:bidi="ar-SA"/>
      </w:rPr>
    </w:lvl>
    <w:lvl w:ilvl="8" w:tplc="41B2AACA">
      <w:numFmt w:val="bullet"/>
      <w:lvlText w:val="•"/>
      <w:lvlJc w:val="left"/>
      <w:pPr>
        <w:ind w:left="7917" w:hanging="428"/>
      </w:pPr>
      <w:rPr>
        <w:rFonts w:hint="default"/>
        <w:lang w:val="ru-RU" w:eastAsia="en-US" w:bidi="ar-SA"/>
      </w:rPr>
    </w:lvl>
  </w:abstractNum>
  <w:abstractNum w:abstractNumId="2" w15:restartNumberingAfterBreak="0">
    <w:nsid w:val="53C86146"/>
    <w:multiLevelType w:val="multilevel"/>
    <w:tmpl w:val="0938051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575"/>
        </w:tabs>
        <w:ind w:left="957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6C43137"/>
    <w:multiLevelType w:val="hybridMultilevel"/>
    <w:tmpl w:val="64DA721A"/>
    <w:lvl w:ilvl="0" w:tplc="B56C68A4">
      <w:start w:val="1"/>
      <w:numFmt w:val="decimal"/>
      <w:lvlText w:val="%1."/>
      <w:lvlJc w:val="left"/>
      <w:pPr>
        <w:ind w:left="712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F780C68">
      <w:numFmt w:val="bullet"/>
      <w:lvlText w:val="•"/>
      <w:lvlJc w:val="left"/>
      <w:pPr>
        <w:ind w:left="1094" w:hanging="428"/>
      </w:pPr>
      <w:rPr>
        <w:rFonts w:hint="default"/>
        <w:lang w:val="ru-RU" w:eastAsia="en-US" w:bidi="ar-SA"/>
      </w:rPr>
    </w:lvl>
    <w:lvl w:ilvl="2" w:tplc="738C304E">
      <w:numFmt w:val="bullet"/>
      <w:lvlText w:val="•"/>
      <w:lvlJc w:val="left"/>
      <w:pPr>
        <w:ind w:left="2069" w:hanging="428"/>
      </w:pPr>
      <w:rPr>
        <w:rFonts w:hint="default"/>
        <w:lang w:val="ru-RU" w:eastAsia="en-US" w:bidi="ar-SA"/>
      </w:rPr>
    </w:lvl>
    <w:lvl w:ilvl="3" w:tplc="9FC0121E">
      <w:numFmt w:val="bullet"/>
      <w:lvlText w:val="•"/>
      <w:lvlJc w:val="left"/>
      <w:pPr>
        <w:ind w:left="3043" w:hanging="428"/>
      </w:pPr>
      <w:rPr>
        <w:rFonts w:hint="default"/>
        <w:lang w:val="ru-RU" w:eastAsia="en-US" w:bidi="ar-SA"/>
      </w:rPr>
    </w:lvl>
    <w:lvl w:ilvl="4" w:tplc="6EECB9E8">
      <w:numFmt w:val="bullet"/>
      <w:lvlText w:val="•"/>
      <w:lvlJc w:val="left"/>
      <w:pPr>
        <w:ind w:left="4018" w:hanging="428"/>
      </w:pPr>
      <w:rPr>
        <w:rFonts w:hint="default"/>
        <w:lang w:val="ru-RU" w:eastAsia="en-US" w:bidi="ar-SA"/>
      </w:rPr>
    </w:lvl>
    <w:lvl w:ilvl="5" w:tplc="AE0C959C">
      <w:numFmt w:val="bullet"/>
      <w:lvlText w:val="•"/>
      <w:lvlJc w:val="left"/>
      <w:pPr>
        <w:ind w:left="4993" w:hanging="428"/>
      </w:pPr>
      <w:rPr>
        <w:rFonts w:hint="default"/>
        <w:lang w:val="ru-RU" w:eastAsia="en-US" w:bidi="ar-SA"/>
      </w:rPr>
    </w:lvl>
    <w:lvl w:ilvl="6" w:tplc="0AA601C6">
      <w:numFmt w:val="bullet"/>
      <w:lvlText w:val="•"/>
      <w:lvlJc w:val="left"/>
      <w:pPr>
        <w:ind w:left="5967" w:hanging="428"/>
      </w:pPr>
      <w:rPr>
        <w:rFonts w:hint="default"/>
        <w:lang w:val="ru-RU" w:eastAsia="en-US" w:bidi="ar-SA"/>
      </w:rPr>
    </w:lvl>
    <w:lvl w:ilvl="7" w:tplc="63C86FB8">
      <w:numFmt w:val="bullet"/>
      <w:lvlText w:val="•"/>
      <w:lvlJc w:val="left"/>
      <w:pPr>
        <w:ind w:left="6942" w:hanging="428"/>
      </w:pPr>
      <w:rPr>
        <w:rFonts w:hint="default"/>
        <w:lang w:val="ru-RU" w:eastAsia="en-US" w:bidi="ar-SA"/>
      </w:rPr>
    </w:lvl>
    <w:lvl w:ilvl="8" w:tplc="41B2AACA">
      <w:numFmt w:val="bullet"/>
      <w:lvlText w:val="•"/>
      <w:lvlJc w:val="left"/>
      <w:pPr>
        <w:ind w:left="7917" w:hanging="428"/>
      </w:pPr>
      <w:rPr>
        <w:rFonts w:hint="default"/>
        <w:lang w:val="ru-RU" w:eastAsia="en-US" w:bidi="ar-SA"/>
      </w:rPr>
    </w:lvl>
  </w:abstractNum>
  <w:abstractNum w:abstractNumId="4" w15:restartNumberingAfterBreak="0">
    <w:nsid w:val="6F167956"/>
    <w:multiLevelType w:val="hybridMultilevel"/>
    <w:tmpl w:val="6D420236"/>
    <w:lvl w:ilvl="0" w:tplc="B6FA1BAE">
      <w:numFmt w:val="bullet"/>
      <w:lvlText w:val=""/>
      <w:lvlJc w:val="left"/>
      <w:pPr>
        <w:ind w:left="118" w:hanging="428"/>
        <w:jc w:val="left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F780C68">
      <w:numFmt w:val="bullet"/>
      <w:lvlText w:val="•"/>
      <w:lvlJc w:val="left"/>
      <w:pPr>
        <w:ind w:left="1094" w:hanging="428"/>
      </w:pPr>
      <w:rPr>
        <w:rFonts w:hint="default"/>
        <w:lang w:val="ru-RU" w:eastAsia="en-US" w:bidi="ar-SA"/>
      </w:rPr>
    </w:lvl>
    <w:lvl w:ilvl="2" w:tplc="738C304E">
      <w:numFmt w:val="bullet"/>
      <w:lvlText w:val="•"/>
      <w:lvlJc w:val="left"/>
      <w:pPr>
        <w:ind w:left="2069" w:hanging="428"/>
      </w:pPr>
      <w:rPr>
        <w:rFonts w:hint="default"/>
        <w:lang w:val="ru-RU" w:eastAsia="en-US" w:bidi="ar-SA"/>
      </w:rPr>
    </w:lvl>
    <w:lvl w:ilvl="3" w:tplc="9FC0121E">
      <w:numFmt w:val="bullet"/>
      <w:lvlText w:val="•"/>
      <w:lvlJc w:val="left"/>
      <w:pPr>
        <w:ind w:left="3043" w:hanging="428"/>
      </w:pPr>
      <w:rPr>
        <w:rFonts w:hint="default"/>
        <w:lang w:val="ru-RU" w:eastAsia="en-US" w:bidi="ar-SA"/>
      </w:rPr>
    </w:lvl>
    <w:lvl w:ilvl="4" w:tplc="6EECB9E8">
      <w:numFmt w:val="bullet"/>
      <w:lvlText w:val="•"/>
      <w:lvlJc w:val="left"/>
      <w:pPr>
        <w:ind w:left="4018" w:hanging="428"/>
      </w:pPr>
      <w:rPr>
        <w:rFonts w:hint="default"/>
        <w:lang w:val="ru-RU" w:eastAsia="en-US" w:bidi="ar-SA"/>
      </w:rPr>
    </w:lvl>
    <w:lvl w:ilvl="5" w:tplc="AE0C959C">
      <w:numFmt w:val="bullet"/>
      <w:lvlText w:val="•"/>
      <w:lvlJc w:val="left"/>
      <w:pPr>
        <w:ind w:left="4993" w:hanging="428"/>
      </w:pPr>
      <w:rPr>
        <w:rFonts w:hint="default"/>
        <w:lang w:val="ru-RU" w:eastAsia="en-US" w:bidi="ar-SA"/>
      </w:rPr>
    </w:lvl>
    <w:lvl w:ilvl="6" w:tplc="0AA601C6">
      <w:numFmt w:val="bullet"/>
      <w:lvlText w:val="•"/>
      <w:lvlJc w:val="left"/>
      <w:pPr>
        <w:ind w:left="5967" w:hanging="428"/>
      </w:pPr>
      <w:rPr>
        <w:rFonts w:hint="default"/>
        <w:lang w:val="ru-RU" w:eastAsia="en-US" w:bidi="ar-SA"/>
      </w:rPr>
    </w:lvl>
    <w:lvl w:ilvl="7" w:tplc="63C86FB8">
      <w:numFmt w:val="bullet"/>
      <w:lvlText w:val="•"/>
      <w:lvlJc w:val="left"/>
      <w:pPr>
        <w:ind w:left="6942" w:hanging="428"/>
      </w:pPr>
      <w:rPr>
        <w:rFonts w:hint="default"/>
        <w:lang w:val="ru-RU" w:eastAsia="en-US" w:bidi="ar-SA"/>
      </w:rPr>
    </w:lvl>
    <w:lvl w:ilvl="8" w:tplc="41B2AACA">
      <w:numFmt w:val="bullet"/>
      <w:lvlText w:val="•"/>
      <w:lvlJc w:val="left"/>
      <w:pPr>
        <w:ind w:left="7917" w:hanging="42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2BF"/>
    <w:rsid w:val="00027240"/>
    <w:rsid w:val="0018542B"/>
    <w:rsid w:val="00310C52"/>
    <w:rsid w:val="00345056"/>
    <w:rsid w:val="0045269D"/>
    <w:rsid w:val="004F230A"/>
    <w:rsid w:val="005C25AA"/>
    <w:rsid w:val="005D2EF8"/>
    <w:rsid w:val="00663468"/>
    <w:rsid w:val="006B4073"/>
    <w:rsid w:val="00713852"/>
    <w:rsid w:val="007C52BF"/>
    <w:rsid w:val="008C3181"/>
    <w:rsid w:val="009A3872"/>
    <w:rsid w:val="00A904CA"/>
    <w:rsid w:val="00CC5E78"/>
    <w:rsid w:val="00D87EA8"/>
    <w:rsid w:val="00E905A8"/>
    <w:rsid w:val="00F9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90EC2"/>
  <w15:docId w15:val="{3F0EB232-AFA8-4031-9F2F-9AC05189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280" w:right="1274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1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rsid w:val="00713852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71385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87E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7EA8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Грищенко Екатерина Викторовна</cp:lastModifiedBy>
  <cp:revision>4</cp:revision>
  <cp:lastPrinted>2022-04-03T11:40:00Z</cp:lastPrinted>
  <dcterms:created xsi:type="dcterms:W3CDTF">2023-05-04T16:42:00Z</dcterms:created>
  <dcterms:modified xsi:type="dcterms:W3CDTF">2023-05-04T16:50:00Z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2022-04-03T00:00:00Z</vt:filetime>
  </property>
</Properties>
</file>